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A1" w:rsidRDefault="007920A1" w:rsidP="007920A1">
      <w:pPr>
        <w:pStyle w:val="a5"/>
        <w:widowControl/>
        <w:spacing w:beforeAutospacing="0" w:after="150" w:afterAutospacing="0" w:line="30" w:lineRule="atLeast"/>
        <w:ind w:firstLineChars="200" w:firstLine="602"/>
        <w:rPr>
          <w:rFonts w:ascii="仿宋" w:eastAsia="仿宋" w:hAnsi="仿宋" w:cs="仿宋"/>
          <w:color w:val="333333"/>
          <w:sz w:val="32"/>
          <w:szCs w:val="32"/>
        </w:rPr>
      </w:pPr>
      <w:r w:rsidRPr="007920A1">
        <w:rPr>
          <w:rFonts w:ascii="Times New Roman" w:eastAsia="仿宋_GB2312" w:hAnsi="Times New Roman" w:hint="eastAsia"/>
          <w:b/>
          <w:kern w:val="2"/>
          <w:sz w:val="30"/>
          <w:szCs w:val="30"/>
        </w:rPr>
        <w:t>高延东</w:t>
      </w:r>
      <w:r>
        <w:rPr>
          <w:rFonts w:ascii="仿宋" w:eastAsia="仿宋" w:hAnsi="仿宋" w:cs="仿宋" w:hint="eastAsia"/>
          <w:sz w:val="32"/>
          <w:szCs w:val="32"/>
        </w:rPr>
        <w:t>：中共党员，</w:t>
      </w:r>
      <w:r>
        <w:rPr>
          <w:rFonts w:ascii="仿宋" w:eastAsia="仿宋" w:hAnsi="仿宋" w:cs="仿宋" w:hint="eastAsia"/>
          <w:color w:val="333333"/>
          <w:sz w:val="32"/>
          <w:szCs w:val="32"/>
        </w:rPr>
        <w:t>法律硕士，管理学院办公室主任，副教授，具备法律职业资格证书。</w:t>
      </w:r>
    </w:p>
    <w:p w:rsidR="007920A1" w:rsidRDefault="00D42193" w:rsidP="00D42193">
      <w:pPr>
        <w:pStyle w:val="a5"/>
        <w:widowControl/>
        <w:spacing w:beforeAutospacing="0" w:after="150" w:afterAutospacing="0" w:line="30" w:lineRule="atLeast"/>
        <w:ind w:firstLineChars="200" w:firstLine="643"/>
        <w:rPr>
          <w:rFonts w:ascii="仿宋" w:eastAsia="仿宋" w:hAnsi="仿宋" w:cs="仿宋"/>
          <w:color w:val="333333"/>
          <w:sz w:val="32"/>
          <w:szCs w:val="32"/>
        </w:rPr>
      </w:pPr>
      <w:r w:rsidRPr="00D42193">
        <w:rPr>
          <w:rFonts w:ascii="仿宋" w:eastAsia="仿宋" w:hAnsi="仿宋" w:cs="仿宋" w:hint="eastAsia"/>
          <w:b/>
          <w:color w:val="404040"/>
          <w:sz w:val="32"/>
          <w:szCs w:val="32"/>
          <w:shd w:val="clear" w:color="auto" w:fill="FFFFFF"/>
        </w:rPr>
        <w:t>教学工作：</w:t>
      </w:r>
      <w:r w:rsidR="007920A1">
        <w:rPr>
          <w:rFonts w:ascii="仿宋" w:eastAsia="仿宋" w:hAnsi="仿宋" w:cs="仿宋" w:hint="eastAsia"/>
          <w:color w:val="404040"/>
          <w:sz w:val="32"/>
          <w:szCs w:val="32"/>
          <w:shd w:val="clear" w:color="auto" w:fill="FFFFFF"/>
        </w:rPr>
        <w:t>自2005年7月到我校任教以来，主要承担《民法总论》《物权法》《债与合同法》等法学专业必修课程及《法律基础》《卫生法规》等公共必修课程的教学。曾获</w:t>
      </w:r>
      <w:r w:rsidR="007920A1">
        <w:rPr>
          <w:rFonts w:ascii="仿宋" w:eastAsia="仿宋" w:hAnsi="仿宋" w:cs="仿宋" w:hint="eastAsia"/>
          <w:color w:val="333333"/>
          <w:sz w:val="32"/>
          <w:szCs w:val="32"/>
        </w:rPr>
        <w:t>山东中医药大学优秀青年教师，理论教学优秀等荣誉称号。</w:t>
      </w:r>
    </w:p>
    <w:p w:rsidR="007920A1" w:rsidRDefault="00D42193" w:rsidP="00D42193">
      <w:pPr>
        <w:pStyle w:val="a5"/>
        <w:widowControl/>
        <w:spacing w:beforeAutospacing="0" w:after="150" w:afterAutospacing="0" w:line="30" w:lineRule="atLeast"/>
        <w:ind w:firstLineChars="200" w:firstLine="643"/>
        <w:rPr>
          <w:rFonts w:ascii="仿宋" w:eastAsia="仿宋" w:hAnsi="仿宋" w:cs="仿宋"/>
          <w:color w:val="333333"/>
          <w:sz w:val="32"/>
          <w:szCs w:val="32"/>
        </w:rPr>
      </w:pPr>
      <w:r w:rsidRPr="00D42193">
        <w:rPr>
          <w:rFonts w:ascii="仿宋" w:eastAsia="仿宋" w:hAnsi="仿宋" w:cs="仿宋" w:hint="eastAsia"/>
          <w:b/>
          <w:color w:val="333333"/>
          <w:sz w:val="32"/>
          <w:szCs w:val="32"/>
        </w:rPr>
        <w:t>管理工作：</w:t>
      </w:r>
      <w:r w:rsidR="007920A1">
        <w:rPr>
          <w:rFonts w:ascii="仿宋" w:eastAsia="仿宋" w:hAnsi="仿宋" w:cs="仿宋" w:hint="eastAsia"/>
          <w:color w:val="333333"/>
          <w:sz w:val="32"/>
          <w:szCs w:val="32"/>
        </w:rPr>
        <w:t>任学校管理学院办公室主任，获山东中医药大学先进工作者、科级干部考核优秀等荣誉称号。</w:t>
      </w:r>
    </w:p>
    <w:p w:rsidR="007920A1" w:rsidRDefault="00D42193" w:rsidP="00D42193">
      <w:pPr>
        <w:pStyle w:val="a5"/>
        <w:widowControl/>
        <w:wordWrap w:val="0"/>
        <w:spacing w:beforeAutospacing="0" w:after="150" w:afterAutospacing="0" w:line="30" w:lineRule="atLeast"/>
        <w:ind w:firstLineChars="200" w:firstLine="643"/>
        <w:rPr>
          <w:rFonts w:ascii="仿宋" w:eastAsia="仿宋" w:hAnsi="仿宋" w:cs="仿宋"/>
          <w:color w:val="333333"/>
          <w:sz w:val="32"/>
          <w:szCs w:val="32"/>
        </w:rPr>
      </w:pPr>
      <w:r w:rsidRPr="00D42193">
        <w:rPr>
          <w:rFonts w:ascii="仿宋" w:eastAsia="仿宋" w:hAnsi="仿宋" w:cs="仿宋" w:hint="eastAsia"/>
          <w:b/>
          <w:color w:val="333333"/>
          <w:sz w:val="32"/>
          <w:szCs w:val="32"/>
        </w:rPr>
        <w:t>科研工作：</w:t>
      </w:r>
      <w:r w:rsidR="007920A1">
        <w:rPr>
          <w:rFonts w:ascii="仿宋" w:eastAsia="仿宋" w:hAnsi="仿宋" w:cs="仿宋" w:hint="eastAsia"/>
          <w:color w:val="333333"/>
          <w:sz w:val="32"/>
          <w:szCs w:val="32"/>
        </w:rPr>
        <w:t>以民法学、中医药法学、中医药管理为主要研究领域，主持、参与承担了教育部产学协同育人项目新时代应用型本科院校法学专业“复合型”师资培养研究、国家中医药管理局委托项目国家中医药管理局法治政府建设评估项目（项目编号：[ZC19TCM14]）、大数据时代民法总则典型案例运用研究（山东省法学会课题【SLS（2017）C53】）等多项课题。编写《卫生法学》等教材两部。参与《山东省中医药条例》的论证修改调研等立法工作。</w:t>
      </w:r>
    </w:p>
    <w:p w:rsidR="007920A1" w:rsidRDefault="00D42193" w:rsidP="00D42193">
      <w:pPr>
        <w:pStyle w:val="a5"/>
        <w:widowControl/>
        <w:spacing w:beforeAutospacing="0" w:after="150" w:afterAutospacing="0" w:line="30" w:lineRule="atLeast"/>
        <w:ind w:firstLineChars="200" w:firstLine="643"/>
        <w:rPr>
          <w:rFonts w:ascii="仿宋" w:eastAsia="仿宋" w:hAnsi="仿宋" w:cs="仿宋"/>
          <w:color w:val="333333"/>
          <w:sz w:val="32"/>
          <w:szCs w:val="32"/>
        </w:rPr>
      </w:pPr>
      <w:r w:rsidRPr="00D42193">
        <w:rPr>
          <w:rFonts w:ascii="仿宋" w:eastAsia="仿宋" w:hAnsi="仿宋" w:cs="仿宋" w:hint="eastAsia"/>
          <w:b/>
          <w:color w:val="333333"/>
          <w:sz w:val="32"/>
          <w:szCs w:val="32"/>
        </w:rPr>
        <w:t>学术兼职：</w:t>
      </w:r>
      <w:r w:rsidR="007920A1">
        <w:rPr>
          <w:rFonts w:ascii="仿宋" w:eastAsia="仿宋" w:hAnsi="仿宋" w:cs="仿宋" w:hint="eastAsia"/>
          <w:color w:val="333333"/>
          <w:sz w:val="32"/>
          <w:szCs w:val="32"/>
        </w:rPr>
        <w:t>兼职山东省法学会中医药法学研究会常务理事、山东省法学会农事法研究会常务理事、山东省法学会民商法学研究会理事、山东省企业管理研究会健康管理专业委员会委员、济南市法学会卫生法学研究会常务理事等。</w:t>
      </w:r>
    </w:p>
    <w:p w:rsidR="007920A1" w:rsidRDefault="00D42193" w:rsidP="00D42193">
      <w:pPr>
        <w:pStyle w:val="a5"/>
        <w:widowControl/>
        <w:spacing w:beforeAutospacing="0" w:after="150" w:afterAutospacing="0" w:line="30" w:lineRule="atLeast"/>
        <w:ind w:firstLineChars="200" w:firstLine="643"/>
        <w:rPr>
          <w:rFonts w:ascii="仿宋" w:eastAsia="仿宋" w:hAnsi="仿宋" w:cs="仿宋"/>
          <w:color w:val="333333"/>
          <w:sz w:val="32"/>
          <w:szCs w:val="32"/>
        </w:rPr>
      </w:pPr>
      <w:r w:rsidRPr="00D42193">
        <w:rPr>
          <w:rFonts w:ascii="仿宋" w:eastAsia="仿宋" w:hAnsi="仿宋" w:cs="仿宋" w:hint="eastAsia"/>
          <w:b/>
          <w:color w:val="333333"/>
          <w:sz w:val="32"/>
          <w:szCs w:val="32"/>
        </w:rPr>
        <w:lastRenderedPageBreak/>
        <w:t>法律实践：</w:t>
      </w:r>
      <w:r w:rsidR="007920A1">
        <w:rPr>
          <w:rFonts w:ascii="仿宋" w:eastAsia="仿宋" w:hAnsi="仿宋" w:cs="仿宋" w:hint="eastAsia"/>
          <w:color w:val="333333"/>
          <w:sz w:val="32"/>
          <w:szCs w:val="32"/>
        </w:rPr>
        <w:t>具有丰富的法律事务实践工作积累。曾在山东国曜律师事务所、山东舜德律师事务所任兼职律师；</w:t>
      </w:r>
      <w:r w:rsidR="007920A1">
        <w:rPr>
          <w:rFonts w:ascii="仿宋" w:eastAsia="仿宋" w:hAnsi="仿宋" w:cs="仿宋" w:hint="eastAsia"/>
          <w:color w:val="404040"/>
          <w:sz w:val="32"/>
          <w:szCs w:val="32"/>
          <w:shd w:val="clear" w:color="auto" w:fill="FFFFFF"/>
        </w:rPr>
        <w:t>曾在山东省高级人民法院实习工作，参与多起案件办理。多年参与学校法律事务工作，诸如：参与代理我校新校区建设工作中，与济南某建设集团有限公司建设工程施工合同纠纷案、某门窗有限公司建设工程施工合同纠纷案，与石某某劳动合同纠纷案等案件办理。多年来，参与完成多件我校合同签订审核工作并出具法律意见。为学校良好法治环境的创造作出积极贡献。</w:t>
      </w:r>
    </w:p>
    <w:p w:rsidR="007920A1" w:rsidRDefault="007920A1" w:rsidP="007920A1">
      <w:pPr>
        <w:pStyle w:val="a5"/>
        <w:widowControl/>
        <w:spacing w:beforeAutospacing="0" w:after="150" w:afterAutospacing="0" w:line="30" w:lineRule="atLeast"/>
        <w:ind w:firstLineChars="200" w:firstLine="640"/>
        <w:rPr>
          <w:rFonts w:ascii="仿宋" w:eastAsia="仿宋" w:hAnsi="仿宋" w:cs="仿宋"/>
          <w:color w:val="333333"/>
          <w:sz w:val="32"/>
          <w:szCs w:val="32"/>
        </w:rPr>
      </w:pPr>
    </w:p>
    <w:p w:rsidR="007920A1" w:rsidRDefault="007920A1" w:rsidP="007920A1">
      <w:pPr>
        <w:pStyle w:val="a5"/>
        <w:widowControl/>
        <w:spacing w:beforeAutospacing="0" w:after="150" w:afterAutospacing="0" w:line="30" w:lineRule="atLeast"/>
        <w:ind w:firstLineChars="200" w:firstLine="640"/>
        <w:rPr>
          <w:rFonts w:ascii="仿宋" w:eastAsia="仿宋" w:hAnsi="仿宋" w:cs="仿宋"/>
          <w:color w:val="333333"/>
          <w:sz w:val="32"/>
          <w:szCs w:val="32"/>
        </w:rPr>
      </w:pPr>
    </w:p>
    <w:p w:rsidR="0088031A" w:rsidRDefault="0088031A"/>
    <w:sectPr w:rsidR="0088031A" w:rsidSect="008803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95B" w:rsidRDefault="006E095B" w:rsidP="00E16217">
      <w:r>
        <w:separator/>
      </w:r>
    </w:p>
  </w:endnote>
  <w:endnote w:type="continuationSeparator" w:id="1">
    <w:p w:rsidR="006E095B" w:rsidRDefault="006E095B" w:rsidP="00E16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95B" w:rsidRDefault="006E095B" w:rsidP="00E16217">
      <w:r>
        <w:separator/>
      </w:r>
    </w:p>
  </w:footnote>
  <w:footnote w:type="continuationSeparator" w:id="1">
    <w:p w:rsidR="006E095B" w:rsidRDefault="006E095B" w:rsidP="00E16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C8C15FE"/>
    <w:rsid w:val="00195A1D"/>
    <w:rsid w:val="00243C58"/>
    <w:rsid w:val="002B27BF"/>
    <w:rsid w:val="003B7235"/>
    <w:rsid w:val="00441BF9"/>
    <w:rsid w:val="004C64C5"/>
    <w:rsid w:val="005023E3"/>
    <w:rsid w:val="00655C3F"/>
    <w:rsid w:val="006A08CA"/>
    <w:rsid w:val="006B3C53"/>
    <w:rsid w:val="006E095B"/>
    <w:rsid w:val="007920A1"/>
    <w:rsid w:val="0088031A"/>
    <w:rsid w:val="00BC2C0E"/>
    <w:rsid w:val="00C44E1B"/>
    <w:rsid w:val="00CF4AF4"/>
    <w:rsid w:val="00D42193"/>
    <w:rsid w:val="00E06A97"/>
    <w:rsid w:val="00E16217"/>
    <w:rsid w:val="00E6796A"/>
    <w:rsid w:val="00F434DD"/>
    <w:rsid w:val="00F5125F"/>
    <w:rsid w:val="3B2E114D"/>
    <w:rsid w:val="42DB754E"/>
    <w:rsid w:val="4C8C15FE"/>
    <w:rsid w:val="751E654E"/>
    <w:rsid w:val="7F1F7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3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6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6217"/>
    <w:rPr>
      <w:kern w:val="2"/>
      <w:sz w:val="18"/>
      <w:szCs w:val="18"/>
    </w:rPr>
  </w:style>
  <w:style w:type="paragraph" w:styleId="a4">
    <w:name w:val="footer"/>
    <w:basedOn w:val="a"/>
    <w:link w:val="Char0"/>
    <w:rsid w:val="00E16217"/>
    <w:pPr>
      <w:tabs>
        <w:tab w:val="center" w:pos="4153"/>
        <w:tab w:val="right" w:pos="8306"/>
      </w:tabs>
      <w:snapToGrid w:val="0"/>
      <w:jc w:val="left"/>
    </w:pPr>
    <w:rPr>
      <w:sz w:val="18"/>
      <w:szCs w:val="18"/>
    </w:rPr>
  </w:style>
  <w:style w:type="character" w:customStyle="1" w:styleId="Char0">
    <w:name w:val="页脚 Char"/>
    <w:basedOn w:val="a0"/>
    <w:link w:val="a4"/>
    <w:rsid w:val="00E16217"/>
    <w:rPr>
      <w:kern w:val="2"/>
      <w:sz w:val="18"/>
      <w:szCs w:val="18"/>
    </w:rPr>
  </w:style>
  <w:style w:type="paragraph" w:styleId="a5">
    <w:name w:val="Normal (Web)"/>
    <w:basedOn w:val="a"/>
    <w:qFormat/>
    <w:rsid w:val="007920A1"/>
    <w:pPr>
      <w:spacing w:beforeAutospacing="1" w:afterAutospacing="1"/>
      <w:jc w:val="left"/>
    </w:pPr>
    <w:rPr>
      <w:rFonts w:ascii="Calibri" w:eastAsia="宋体" w:hAnsi="Calibri"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李军海</dc:creator>
  <cp:lastModifiedBy>Windows 用户</cp:lastModifiedBy>
  <cp:revision>3</cp:revision>
  <dcterms:created xsi:type="dcterms:W3CDTF">2022-04-09T08:04:00Z</dcterms:created>
  <dcterms:modified xsi:type="dcterms:W3CDTF">2022-04-09T08:06:00Z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9FB7801872DB4171B201CB3193AF57D2</vt:lpwstr>
  </property>
</Properties>
</file>